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AAC6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r w:rsidR="003F31D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3EC5CEC" w14:textId="77777777" w:rsidR="00BE759F" w:rsidRPr="00F848D0" w:rsidRDefault="00BE759F" w:rsidP="00BE759F">
      <w:pPr>
        <w:pStyle w:val="Heading1"/>
      </w:pPr>
      <w:bookmarkStart w:id="5" w:name="_Toc97268121"/>
      <w:bookmarkStart w:id="6" w:name="_Toc97268136"/>
      <w:bookmarkEnd w:id="4"/>
      <w:r w:rsidRPr="00F848D0">
        <w:t>2</w:t>
      </w:r>
      <w:r w:rsidRPr="00F848D0">
        <w:tab/>
        <w:t>References</w:t>
      </w:r>
      <w:bookmarkEnd w:id="5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7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Pr="00BD6172" w:rsidRDefault="00BD6172" w:rsidP="00BE759F">
      <w:pPr>
        <w:pStyle w:val="EX"/>
        <w:rPr>
          <w:rFonts w:eastAsiaTheme="minorEastAsia"/>
          <w:lang w:eastAsia="zh-CN"/>
        </w:rPr>
      </w:pPr>
      <w:ins w:id="8" w:author="Huawei" w:date="2022-03-21T19:59:00Z">
        <w:r>
          <w:t>[x]</w:t>
        </w:r>
      </w:ins>
      <w:ins w:id="9" w:author="Huawei" w:date="2022-03-21T20:00:00Z">
        <w:r>
          <w:tab/>
          <w:t xml:space="preserve">IETF RFC 5681: </w:t>
        </w:r>
      </w:ins>
      <w:ins w:id="10" w:author="Huawei" w:date="2022-03-21T20:05:00Z">
        <w:r w:rsidR="00BF570D">
          <w:t>"</w:t>
        </w:r>
      </w:ins>
      <w:ins w:id="11" w:author="Huawei" w:date="2022-03-21T20:04:00Z">
        <w:r w:rsidR="00BF570D" w:rsidRPr="00BF570D">
          <w:t>TCP Congestion Control</w:t>
        </w:r>
      </w:ins>
      <w:ins w:id="12" w:author="Huawei" w:date="2022-03-21T20:05:00Z">
        <w:r w:rsidR="00BF570D">
          <w:t>"</w:t>
        </w:r>
        <w:r w:rsidR="006B1674">
          <w:t>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6"/>
    </w:p>
    <w:p w14:paraId="0A71F878" w14:textId="77777777" w:rsidR="00D32A70" w:rsidRPr="00F848D0" w:rsidDel="00792010" w:rsidRDefault="00D32A70" w:rsidP="00D32A70">
      <w:pPr>
        <w:pStyle w:val="EditorsNote"/>
        <w:rPr>
          <w:del w:id="13" w:author="Huawei" w:date="2022-03-29T10:05:00Z"/>
        </w:rPr>
      </w:pPr>
      <w:del w:id="14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527EA3AD" w:rsidR="009C7AD4" w:rsidRPr="00486DE3" w:rsidRDefault="009C7AD4" w:rsidP="009C7AD4">
      <w:pPr>
        <w:rPr>
          <w:ins w:id="15" w:author="Huawei" w:date="2022-03-12T15:17:00Z"/>
          <w:lang w:eastAsia="ko-KR"/>
        </w:rPr>
      </w:pPr>
      <w:commentRangeStart w:id="16"/>
      <w:ins w:id="17" w:author="Huawei" w:date="2022-03-12T15:17:00Z">
        <w:r w:rsidRPr="00486DE3">
          <w:rPr>
            <w:lang w:eastAsia="ko-KR"/>
          </w:rPr>
          <w:t>Network congestion status</w:t>
        </w:r>
      </w:ins>
      <w:commentRangeEnd w:id="16"/>
      <w:r w:rsidR="00E71AD0">
        <w:rPr>
          <w:rStyle w:val="CommentReference"/>
        </w:rPr>
        <w:commentReference w:id="16"/>
      </w:r>
      <w:ins w:id="18" w:author="Huawei_Hui_D2" w:date="2022-04-07T11:10:00Z">
        <w:r w:rsidR="00D76CA6">
          <w:rPr>
            <w:lang w:eastAsia="ko-KR"/>
          </w:rPr>
          <w:t xml:space="preserve"> (Network congestion happens or not, or the degree of network congestion)</w:t>
        </w:r>
      </w:ins>
      <w:ins w:id="19" w:author="Huawei" w:date="2022-03-12T15:17:00Z">
        <w:r w:rsidRPr="00486DE3">
          <w:rPr>
            <w:lang w:eastAsia="ko-KR"/>
          </w:rPr>
          <w:t xml:space="preserve"> has already been widely used to adjust the transmission behaviour in different scenarios. For example, </w:t>
        </w:r>
      </w:ins>
    </w:p>
    <w:p w14:paraId="6252B441" w14:textId="77777777" w:rsidR="009C7AD4" w:rsidRPr="00486DE3" w:rsidRDefault="009C7AD4" w:rsidP="009C7AD4">
      <w:pPr>
        <w:pStyle w:val="B1"/>
        <w:rPr>
          <w:ins w:id="20" w:author="Huawei" w:date="2022-03-12T15:17:00Z"/>
          <w:rFonts w:eastAsiaTheme="minorEastAsia"/>
          <w:color w:val="auto"/>
          <w:lang w:val="en-US" w:eastAsia="zh-CN"/>
        </w:rPr>
      </w:pPr>
      <w:ins w:id="21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 xml:space="preserve">based </w:t>
        </w:r>
        <w:commentRangeStart w:id="22"/>
        <w:r w:rsidRPr="00486DE3">
          <w:rPr>
            <w:rFonts w:eastAsiaTheme="minorEastAsia"/>
            <w:color w:val="auto"/>
            <w:lang w:val="en-US" w:eastAsia="zh-CN"/>
          </w:rPr>
          <w:t>o</w:t>
        </w:r>
        <w:r w:rsidRPr="00486DE3">
          <w:rPr>
            <w:lang w:eastAsia="ko-KR"/>
          </w:rPr>
          <w:t>n estimated network congestion status</w:t>
        </w:r>
      </w:ins>
      <w:commentRangeEnd w:id="22"/>
      <w:r w:rsidR="00E71AD0">
        <w:rPr>
          <w:rStyle w:val="CommentReference"/>
        </w:rPr>
        <w:commentReference w:id="22"/>
      </w:r>
      <w:ins w:id="23" w:author="Huawei" w:date="2022-03-12T15:17:00Z">
        <w:r w:rsidRPr="00486DE3">
          <w:rPr>
            <w:lang w:eastAsia="ko-KR"/>
          </w:rPr>
          <w:t xml:space="preserve">. Traditional congestion control </w:t>
        </w:r>
        <w:r w:rsidRPr="00486DE3">
          <w:rPr>
            <w:rFonts w:eastAsiaTheme="minorEastAsia"/>
            <w:lang w:val="en-US" w:eastAsia="zh-CN"/>
          </w:rPr>
          <w:t xml:space="preserve">algorithms </w:t>
        </w:r>
        <w:commentRangeStart w:id="24"/>
        <w:r w:rsidRPr="00486DE3">
          <w:rPr>
            <w:lang w:eastAsia="ko-KR"/>
          </w:rPr>
          <w:t xml:space="preserve">estimate the network congestion </w:t>
        </w:r>
      </w:ins>
      <w:commentRangeEnd w:id="24"/>
      <w:r w:rsidR="00E71AD0">
        <w:rPr>
          <w:rStyle w:val="CommentReference"/>
        </w:rPr>
        <w:commentReference w:id="24"/>
      </w:r>
      <w:ins w:id="25" w:author="Huawei" w:date="2022-03-12T15:17:00Z">
        <w:r w:rsidRPr="00486DE3">
          <w:rPr>
            <w:lang w:eastAsia="ko-KR"/>
          </w:rPr>
          <w:t xml:space="preserve">status </w:t>
        </w:r>
        <w:r>
          <w:rPr>
            <w:lang w:eastAsia="ko-KR"/>
          </w:rPr>
          <w:t>based on e.g. ack packet</w:t>
        </w:r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26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27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28"/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29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to estimate the level of network congestion </w:t>
        </w:r>
      </w:ins>
      <w:commentRangeEnd w:id="28"/>
      <w:r w:rsidR="00E71AD0">
        <w:rPr>
          <w:rStyle w:val="CommentReference"/>
        </w:rPr>
        <w:commentReference w:id="28"/>
      </w:r>
      <w:ins w:id="30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31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32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33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77777777" w:rsidR="009C7AD4" w:rsidRPr="00486DE3" w:rsidRDefault="009C7AD4" w:rsidP="009C7AD4">
      <w:pPr>
        <w:pStyle w:val="B1"/>
        <w:rPr>
          <w:ins w:id="34" w:author="Huawei" w:date="2022-03-12T15:17:00Z"/>
          <w:rFonts w:eastAsiaTheme="minorEastAsia"/>
          <w:color w:val="auto"/>
          <w:lang w:val="en-US" w:eastAsia="zh-CN"/>
        </w:rPr>
      </w:pPr>
      <w:ins w:id="35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</w:t>
        </w:r>
        <w:commentRangeStart w:id="36"/>
        <w:r w:rsidRPr="00486DE3">
          <w:rPr>
            <w:rFonts w:eastAsiaTheme="minorEastAsia"/>
            <w:color w:val="auto"/>
            <w:lang w:val="en-US" w:eastAsia="zh-CN"/>
          </w:rPr>
          <w:t xml:space="preserve">be adjusted based on the estimated network congestion </w:t>
        </w:r>
      </w:ins>
      <w:commentRangeEnd w:id="36"/>
      <w:r w:rsidR="00E71AD0">
        <w:rPr>
          <w:rStyle w:val="CommentReference"/>
        </w:rPr>
        <w:commentReference w:id="36"/>
      </w:r>
      <w:ins w:id="37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status. For example, 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14:paraId="5B95F70B" w14:textId="77777777" w:rsidR="009C7AD4" w:rsidRPr="00486DE3" w:rsidRDefault="009C7AD4" w:rsidP="009C7AD4">
      <w:pPr>
        <w:rPr>
          <w:ins w:id="38" w:author="Huawei" w:date="2022-03-12T15:17:00Z"/>
          <w:rFonts w:eastAsiaTheme="minorEastAsia"/>
          <w:color w:val="auto"/>
          <w:lang w:val="en-US" w:eastAsia="zh-CN"/>
        </w:rPr>
      </w:pPr>
      <w:ins w:id="39" w:author="Huawei" w:date="2022-03-12T15:17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  <w:r w:rsidRPr="00486DE3">
          <w:rPr>
            <w:rFonts w:eastAsiaTheme="minorEastAsia"/>
            <w:color w:val="auto"/>
            <w:lang w:val="en-US" w:eastAsia="zh-CN"/>
          </w:rPr>
          <w:t xml:space="preserve">f the </w:t>
        </w:r>
        <w:commentRangeStart w:id="40"/>
        <w:r w:rsidRPr="00486DE3">
          <w:rPr>
            <w:rFonts w:eastAsiaTheme="minorEastAsia"/>
            <w:color w:val="auto"/>
            <w:lang w:val="en-US" w:eastAsia="zh-CN"/>
          </w:rPr>
          <w:t xml:space="preserve">network congestion status </w:t>
        </w:r>
      </w:ins>
      <w:commentRangeEnd w:id="40"/>
      <w:r w:rsidR="00E64301">
        <w:rPr>
          <w:rStyle w:val="CommentReference"/>
        </w:rPr>
        <w:commentReference w:id="40"/>
      </w:r>
      <w:ins w:id="41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can be exposed to </w:t>
        </w:r>
        <w:r>
          <w:rPr>
            <w:rFonts w:eastAsiaTheme="minorEastAsia"/>
            <w:color w:val="auto"/>
            <w:lang w:val="en-US" w:eastAsia="zh-CN"/>
          </w:rPr>
          <w:t xml:space="preserve">the </w:t>
        </w:r>
        <w:r w:rsidRPr="00486DE3">
          <w:rPr>
            <w:rFonts w:eastAsiaTheme="minorEastAsia"/>
            <w:color w:val="auto"/>
            <w:lang w:val="en-US" w:eastAsia="zh-CN"/>
          </w:rPr>
          <w:t>application</w:t>
        </w:r>
        <w:r>
          <w:rPr>
            <w:rFonts w:eastAsiaTheme="minorEastAsia"/>
            <w:color w:val="auto"/>
            <w:lang w:val="en-US" w:eastAsia="zh-CN"/>
          </w:rPr>
          <w:t xml:space="preserve"> server</w:t>
        </w:r>
        <w:r w:rsidRPr="00486DE3">
          <w:rPr>
            <w:rFonts w:eastAsiaTheme="minorEastAsia"/>
            <w:color w:val="auto"/>
            <w:lang w:val="en-US" w:eastAsia="zh-CN"/>
          </w:rPr>
          <w:t>s in a fast and efficient way</w:t>
        </w:r>
      </w:ins>
      <w:ins w:id="42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43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44" w:author="Huawei_Hui_D2" w:date="2022-04-07T11:13:00Z">
        <w:r w:rsidR="00D76CA6">
          <w:rPr>
            <w:rFonts w:eastAsiaTheme="minorEastAsia"/>
            <w:color w:val="auto"/>
            <w:lang w:val="en-US" w:eastAsia="zh-CN"/>
          </w:rPr>
          <w:t xml:space="preserve">so that </w:t>
        </w:r>
      </w:ins>
      <w:ins w:id="45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3334301" w14:textId="77777777" w:rsidR="009C7AD4" w:rsidRDefault="009C7AD4" w:rsidP="009C7AD4">
      <w:pPr>
        <w:rPr>
          <w:ins w:id="46" w:author="Huawei_Hui_D2" w:date="2022-04-07T11:27:00Z"/>
          <w:rFonts w:eastAsiaTheme="minorEastAsia"/>
          <w:lang w:val="en-US" w:eastAsia="zh-CN"/>
        </w:rPr>
      </w:pPr>
      <w:commentRangeStart w:id="47"/>
      <w:ins w:id="48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</w:t>
        </w:r>
        <w:del w:id="49" w:author="Huawei_Hui_D2" w:date="2022-04-07T11:29:00Z">
          <w:r w:rsidRPr="00486DE3" w:rsidDel="00237ED5">
            <w:rPr>
              <w:rFonts w:eastAsiaTheme="minorEastAsia"/>
              <w:lang w:val="en-US" w:eastAsia="zh-CN"/>
            </w:rPr>
            <w:delText>As t</w:delText>
          </w:r>
        </w:del>
      </w:ins>
      <w:ins w:id="50" w:author="Huawei_Hui_D2" w:date="2022-04-07T11:29:00Z">
        <w:r w:rsidR="00237ED5">
          <w:rPr>
            <w:rFonts w:eastAsiaTheme="minorEastAsia"/>
            <w:lang w:val="en-US" w:eastAsia="zh-CN"/>
          </w:rPr>
          <w:t>T</w:t>
        </w:r>
      </w:ins>
      <w:ins w:id="51" w:author="Huawei" w:date="2022-03-12T15:17:00Z">
        <w:r w:rsidRPr="00486DE3">
          <w:rPr>
            <w:rFonts w:eastAsiaTheme="minorEastAsia"/>
            <w:lang w:val="en-US" w:eastAsia="zh-CN"/>
          </w:rPr>
          <w:t>he service</w:t>
        </w:r>
      </w:ins>
      <w:ins w:id="52" w:author="Huawei_Hui_D2" w:date="2022-04-07T11:30:00Z">
        <w:r w:rsidR="00237ED5">
          <w:rPr>
            <w:rFonts w:eastAsiaTheme="minorEastAsia"/>
            <w:lang w:val="en-US" w:eastAsia="zh-CN"/>
          </w:rPr>
          <w:t>s</w:t>
        </w:r>
      </w:ins>
      <w:ins w:id="53" w:author="Huawei" w:date="2022-03-12T15:17:00Z">
        <w:r w:rsidRPr="00486DE3">
          <w:rPr>
            <w:rFonts w:eastAsiaTheme="minorEastAsia"/>
            <w:lang w:val="en-US" w:eastAsia="zh-CN"/>
          </w:rPr>
          <w:t xml:space="preserve">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</w:t>
        </w:r>
      </w:ins>
      <w:ins w:id="54" w:author="Huawei_Hui_D2" w:date="2022-04-07T11:29:00Z">
        <w:r w:rsidR="00237ED5">
          <w:rPr>
            <w:rFonts w:eastAsiaTheme="minorEastAsia"/>
            <w:lang w:val="en-US" w:eastAsia="zh-CN"/>
          </w:rPr>
          <w:t xml:space="preserve"> (For example, s</w:t>
        </w:r>
      </w:ins>
      <w:ins w:id="55" w:author="Huawei_Hui_D2" w:date="2022-04-07T11:28:00Z">
        <w:r w:rsidR="00237ED5">
          <w:rPr>
            <w:rFonts w:eastAsiaTheme="minorEastAsia"/>
            <w:lang w:val="en-US" w:eastAsia="zh-CN"/>
          </w:rPr>
          <w:t>ome low latency services uses non-GBR QoS Flow if they are able to adapt to the change of the available bandwidth</w:t>
        </w:r>
      </w:ins>
      <w:ins w:id="56" w:author="Huawei_Hui_D2" w:date="2022-04-07T11:30:00Z">
        <w:r w:rsidR="00237ED5">
          <w:rPr>
            <w:rFonts w:eastAsiaTheme="minorEastAsia"/>
            <w:lang w:val="en-US" w:eastAsia="zh-CN"/>
          </w:rPr>
          <w:t>)</w:t>
        </w:r>
      </w:ins>
      <w:ins w:id="57" w:author="Huawei" w:date="2022-03-12T15:17:00Z">
        <w:del w:id="58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59" w:author="Huawei_Hui_D2" w:date="2022-04-07T11:31:00Z">
        <w:r w:rsidR="00237ED5">
          <w:rPr>
            <w:rFonts w:eastAsiaTheme="minorEastAsia"/>
            <w:lang w:val="en-US" w:eastAsia="zh-CN"/>
          </w:rPr>
          <w:t>. Since</w:t>
        </w:r>
      </w:ins>
      <w:ins w:id="60" w:author="Huawei_Hui_D2" w:date="2022-04-07T11:30:00Z">
        <w:r w:rsidR="00237ED5">
          <w:rPr>
            <w:rFonts w:eastAsiaTheme="minorEastAsia"/>
            <w:lang w:val="en-US" w:eastAsia="zh-CN"/>
          </w:rPr>
          <w:t xml:space="preserve"> the network congestion will impact both of these services, </w:t>
        </w:r>
      </w:ins>
      <w:ins w:id="61" w:author="Huawei" w:date="2022-03-12T15:17:00Z">
        <w:del w:id="62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both </w:delText>
          </w:r>
        </w:del>
        <w:r w:rsidRPr="00486DE3">
          <w:rPr>
            <w:rFonts w:eastAsiaTheme="minorEastAsia"/>
            <w:lang w:val="en-US" w:eastAsia="zh-CN"/>
          </w:rPr>
          <w:t xml:space="preserve">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 xml:space="preserve">exposure for </w:t>
        </w:r>
      </w:ins>
      <w:ins w:id="63" w:author="Huawei_Hui_D2" w:date="2022-04-07T11:31:00Z">
        <w:r w:rsidR="00237ED5">
          <w:rPr>
            <w:rFonts w:eastAsiaTheme="minorEastAsia"/>
            <w:lang w:val="en-US" w:eastAsia="zh-CN"/>
          </w:rPr>
          <w:t xml:space="preserve">both </w:t>
        </w:r>
      </w:ins>
      <w:ins w:id="64" w:author="Huawei" w:date="2022-03-12T15:17:00Z">
        <w:r w:rsidRPr="00486DE3">
          <w:rPr>
            <w:rFonts w:eastAsiaTheme="minorEastAsia"/>
            <w:lang w:val="en-US" w:eastAsia="zh-CN"/>
          </w:rPr>
          <w:t>GBR QoS Flow and non-GBR QoS Flow needs to be studied.</w:t>
        </w:r>
      </w:ins>
    </w:p>
    <w:p w14:paraId="009E4752" w14:textId="77777777" w:rsidR="009C7AD4" w:rsidRPr="00486DE3" w:rsidRDefault="009C7AD4" w:rsidP="009C7AD4">
      <w:pPr>
        <w:pStyle w:val="B1"/>
        <w:rPr>
          <w:ins w:id="65" w:author="Huawei" w:date="2022-03-12T15:17:00Z"/>
          <w:rFonts w:eastAsiaTheme="minorEastAsia"/>
          <w:lang w:val="en-US" w:eastAsia="zh-CN"/>
        </w:rPr>
      </w:pPr>
      <w:ins w:id="66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67" w:author="Huawei" w:date="2022-03-21T20:05:00Z">
        <w:r w:rsidR="00993D57">
          <w:t>2</w:t>
        </w:r>
      </w:ins>
      <w:ins w:id="68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14:paraId="5322D2FB" w14:textId="77777777" w:rsidR="009C7AD4" w:rsidRPr="00486DE3" w:rsidRDefault="009C7AD4" w:rsidP="009C7AD4">
      <w:pPr>
        <w:pStyle w:val="B1"/>
        <w:rPr>
          <w:ins w:id="69" w:author="Huawei" w:date="2022-03-12T15:17:00Z"/>
          <w:rFonts w:eastAsiaTheme="minorEastAsia"/>
          <w:lang w:val="en-US" w:eastAsia="zh-CN"/>
        </w:rPr>
      </w:pPr>
      <w:ins w:id="70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</w:t>
        </w:r>
      </w:ins>
      <w:ins w:id="71" w:author="Huawei_Hui_D2" w:date="2022-04-07T11:12:00Z">
        <w:r w:rsidR="00D76CA6" w:rsidRPr="00486DE3">
          <w:rPr>
            <w:rFonts w:eastAsiaTheme="minorEastAsia"/>
            <w:lang w:val="en-US" w:eastAsia="zh-CN"/>
          </w:rPr>
          <w:t xml:space="preserve">status </w:t>
        </w:r>
      </w:ins>
      <w:ins w:id="72" w:author="Huawei" w:date="2022-03-12T15:17:00Z">
        <w:del w:id="73" w:author="Huawei_Hui_D2" w:date="2022-04-07T11:12:00Z">
          <w:r w:rsidRPr="00486DE3" w:rsidDel="00D76CA6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74" w:author="Huawei" w:date="2022-03-29T10:07:00Z">
        <w:del w:id="75" w:author="Huawei_Hui_D2" w:date="2022-04-07T11:12:00Z">
          <w:r w:rsidR="00792010" w:rsidDel="00D76CA6">
            <w:rPr>
              <w:rFonts w:eastAsiaTheme="minorEastAsia"/>
              <w:lang w:val="en-US" w:eastAsia="zh-CN"/>
            </w:rPr>
            <w:delText>level</w:delText>
          </w:r>
        </w:del>
        <w:r w:rsidR="00792010">
          <w:rPr>
            <w:rFonts w:eastAsiaTheme="minorEastAsia"/>
            <w:lang w:val="en-US" w:eastAsia="zh-CN"/>
          </w:rPr>
          <w:t xml:space="preserve"> should be exposed</w:t>
        </w:r>
      </w:ins>
      <w:ins w:id="76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  <w:commentRangeEnd w:id="47"/>
      <w:r w:rsidR="00E64301">
        <w:rPr>
          <w:rStyle w:val="CommentReference"/>
        </w:rPr>
        <w:commentReference w:id="47"/>
      </w:r>
    </w:p>
    <w:p w14:paraId="7A04B7E1" w14:textId="77777777" w:rsidR="009C7AD4" w:rsidDel="003F31D6" w:rsidRDefault="009C7AD4" w:rsidP="009C7AD4">
      <w:pPr>
        <w:rPr>
          <w:del w:id="77" w:author="Huawei_Hui_D21" w:date="2022-04-07T21:12:00Z"/>
          <w:rFonts w:eastAsiaTheme="minorEastAsia"/>
          <w:lang w:val="en-US" w:eastAsia="zh-CN"/>
        </w:rPr>
      </w:pPr>
      <w:ins w:id="78" w:author="Huawei" w:date="2022-03-12T15:17:00Z">
        <w:del w:id="79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80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81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82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83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84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85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86" w:name="_Toc93422577"/>
      <w:r>
        <w:t>5.2.3</w:t>
      </w:r>
      <w:r>
        <w:tab/>
        <w:t>Assumptions</w:t>
      </w:r>
      <w:bookmarkEnd w:id="86"/>
    </w:p>
    <w:p w14:paraId="3BB4DE36" w14:textId="77777777"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87" w:author="Huawei" w:date="2022-03-29T16:58:00Z"/>
          <w:rFonts w:eastAsia="SimSun"/>
          <w:lang w:eastAsia="en-US"/>
        </w:rPr>
      </w:pPr>
      <w:del w:id="88" w:author="Huawei" w:date="2022-03-29T16:58:00Z">
        <w:r w:rsidDel="00B968DC">
          <w:rPr>
            <w:rFonts w:eastAsia="SimSun"/>
            <w:lang w:eastAsia="en-US"/>
          </w:rPr>
          <w:delText xml:space="preserve">Editor's note: </w:delText>
        </w:r>
        <w:r w:rsidRPr="00E078B5" w:rsidDel="00B968DC">
          <w:rPr>
            <w:rFonts w:eastAsia="SimSun"/>
            <w:lang w:eastAsia="en-US"/>
          </w:rPr>
          <w:delText>This clause will document assumptions applicable to KI#2, if any. This clause will be removed if left empty.</w:delText>
        </w:r>
      </w:del>
    </w:p>
    <w:p w14:paraId="24BDA120" w14:textId="77777777" w:rsidR="004E5545" w:rsidRDefault="00237ED5" w:rsidP="004E5545">
      <w:pPr>
        <w:rPr>
          <w:ins w:id="89" w:author="Huawei" w:date="2022-03-12T15:17:00Z"/>
          <w:lang w:val="en-US" w:eastAsia="en-US"/>
        </w:rPr>
      </w:pPr>
      <w:ins w:id="90" w:author="Huawei_Hui_D2" w:date="2022-04-07T11:32:00Z">
        <w:r>
          <w:rPr>
            <w:rFonts w:eastAsiaTheme="minorEastAsia"/>
            <w:lang w:val="en-US" w:eastAsia="zh-CN"/>
          </w:rPr>
          <w:t xml:space="preserve">If possible, </w:t>
        </w:r>
      </w:ins>
      <w:ins w:id="91" w:author="Huawei" w:date="2022-03-12T15:17:00Z">
        <w:del w:id="92" w:author="Huawei_Hui_D2" w:date="2022-04-07T11:32:00Z">
          <w:r w:rsidR="004E5545" w:rsidDel="00237ED5">
            <w:rPr>
              <w:rFonts w:eastAsiaTheme="minorEastAsia"/>
              <w:lang w:val="en-US" w:eastAsia="zh-CN"/>
            </w:rPr>
            <w:delText>T</w:delText>
          </w:r>
        </w:del>
      </w:ins>
      <w:ins w:id="93" w:author="Huawei_Hui_D2" w:date="2022-04-07T11:32:00Z">
        <w:r>
          <w:rPr>
            <w:rFonts w:eastAsiaTheme="minorEastAsia"/>
            <w:lang w:val="en-US" w:eastAsia="zh-CN"/>
          </w:rPr>
          <w:t>t</w:t>
        </w:r>
      </w:ins>
      <w:ins w:id="94" w:author="Huawei" w:date="2022-03-12T15:17:00Z">
        <w:r w:rsidR="004E5545">
          <w:rPr>
            <w:rFonts w:eastAsiaTheme="minorEastAsia"/>
            <w:lang w:val="en-US" w:eastAsia="zh-CN"/>
          </w:rPr>
          <w:t>he fast and efficient exposure path defined in TS 23.548</w:t>
        </w:r>
      </w:ins>
      <w:ins w:id="95" w:author="Huawei" w:date="2022-03-21T20:05:00Z">
        <w:r w:rsidR="00993D57">
          <w:rPr>
            <w:rFonts w:eastAsiaTheme="minorEastAsia"/>
            <w:lang w:val="en-US" w:eastAsia="zh-CN"/>
          </w:rPr>
          <w:t xml:space="preserve"> </w:t>
        </w:r>
      </w:ins>
      <w:ins w:id="96" w:author="Huawei" w:date="2022-03-12T15:17:00Z">
        <w:r w:rsidR="004E5545">
          <w:rPr>
            <w:rFonts w:eastAsiaTheme="minorEastAsia"/>
            <w:lang w:val="en-US" w:eastAsia="zh-CN"/>
          </w:rPr>
          <w:t>[</w:t>
        </w:r>
      </w:ins>
      <w:ins w:id="97" w:author="Huawei" w:date="2022-03-21T20:05:00Z">
        <w:r w:rsidR="00993D57">
          <w:rPr>
            <w:rFonts w:eastAsiaTheme="minorEastAsia"/>
            <w:lang w:val="en-US" w:eastAsia="zh-CN"/>
          </w:rPr>
          <w:t>3</w:t>
        </w:r>
      </w:ins>
      <w:ins w:id="98" w:author="Huawei" w:date="2022-03-12T15:17:00Z">
        <w:r w:rsidR="004E5545">
          <w:rPr>
            <w:rFonts w:eastAsiaTheme="minorEastAsia"/>
            <w:lang w:val="en-US" w:eastAsia="zh-CN"/>
          </w:rPr>
          <w:t xml:space="preserve">] shall be used as basis for the </w:t>
        </w:r>
      </w:ins>
      <w:ins w:id="99" w:author="Huawei" w:date="2022-03-29T10:07:00Z">
        <w:r w:rsidR="00792010">
          <w:rPr>
            <w:rFonts w:eastAsiaTheme="minorEastAsia"/>
            <w:lang w:val="en-US" w:eastAsia="zh-CN"/>
          </w:rPr>
          <w:t xml:space="preserve">fast </w:t>
        </w:r>
      </w:ins>
      <w:ins w:id="100" w:author="Huawei" w:date="2022-03-12T15:17:00Z">
        <w:r w:rsidR="004E5545">
          <w:rPr>
            <w:rFonts w:eastAsiaTheme="minorEastAsia"/>
            <w:lang w:val="en-US" w:eastAsia="zh-CN"/>
          </w:rPr>
          <w:t>exposure.</w:t>
        </w:r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22" w:author="Magnus Olsson [2]" w:date="2022-04-08T07:29:00Z" w:initials="MOM">
    <w:p w14:paraId="674B9FF7" w14:textId="625C1D6A" w:rsidR="00E71AD0" w:rsidRDefault="00E71AD0">
      <w:pPr>
        <w:pStyle w:val="CommentText"/>
      </w:pPr>
      <w:r>
        <w:rPr>
          <w:rStyle w:val="CommentReference"/>
        </w:rPr>
        <w:annotationRef/>
      </w:r>
      <w:r>
        <w:t>They don’t estimate the congestion but use observations of the link</w:t>
      </w:r>
    </w:p>
  </w:comment>
  <w:comment w:id="24" w:author="Magnus Olsson [3]" w:date="2022-04-08T07:30:00Z" w:initials="MOM">
    <w:p w14:paraId="02E153BD" w14:textId="090293B2" w:rsidR="00E71AD0" w:rsidRDefault="00E71AD0">
      <w:pPr>
        <w:pStyle w:val="CommentText"/>
      </w:pPr>
      <w:r>
        <w:rPr>
          <w:rStyle w:val="CommentReference"/>
        </w:rPr>
        <w:annotationRef/>
      </w:r>
      <w:r>
        <w:t>They don’t catculate any estimated congestion</w:t>
      </w:r>
    </w:p>
  </w:comment>
  <w:comment w:id="28" w:author="Magnus Olsson [4]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36" w:author="Magnus Olsson [5]" w:date="2022-04-08T07:31:00Z" w:initials="MOM">
    <w:p w14:paraId="4B162CED" w14:textId="7D33C205" w:rsidR="00E71AD0" w:rsidRDefault="00E71AD0">
      <w:pPr>
        <w:pStyle w:val="CommentText"/>
      </w:pPr>
      <w:r>
        <w:rPr>
          <w:rStyle w:val="CommentReference"/>
        </w:rPr>
        <w:annotationRef/>
      </w:r>
      <w:r>
        <w:t>This is a claim with no description</w:t>
      </w:r>
      <w:r w:rsidR="00E64301">
        <w:t>, this use case should show how it’s done</w:t>
      </w:r>
    </w:p>
  </w:comment>
  <w:comment w:id="40" w:author="Magnus Olsson [6]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47" w:author="Magnus Olsson [7]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0D2A22" w15:done="0"/>
  <w15:commentEx w15:paraId="674B9FF7" w15:done="0"/>
  <w15:commentEx w15:paraId="02E153BD" w15:done="0"/>
  <w15:commentEx w15:paraId="42E8BE99" w15:done="0"/>
  <w15:commentEx w15:paraId="4B162CED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2D3" w16cex:dateUtc="2022-04-08T06:29:00Z"/>
  <w16cex:commentExtensible w16cex:durableId="25FA6321" w16cex:dateUtc="2022-04-08T06:30:00Z"/>
  <w16cex:commentExtensible w16cex:durableId="25FA6339" w16cex:dateUtc="2022-04-08T06:31:00Z"/>
  <w16cex:commentExtensible w16cex:durableId="25FA636E" w16cex:dateUtc="2022-04-08T06:31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674B9FF7" w16cid:durableId="25FA62D3"/>
  <w16cid:commentId w16cid:paraId="02E153BD" w16cid:durableId="25FA6321"/>
  <w16cid:commentId w16cid:paraId="42E8BE99" w16cid:durableId="25FA6339"/>
  <w16cid:commentId w16cid:paraId="4B162CED" w16cid:durableId="25FA636E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A106A" w14:textId="77777777" w:rsidR="002D124C" w:rsidRDefault="002D124C">
      <w:r>
        <w:separator/>
      </w:r>
    </w:p>
    <w:p w14:paraId="09248EE6" w14:textId="77777777" w:rsidR="002D124C" w:rsidRDefault="002D124C"/>
  </w:endnote>
  <w:endnote w:type="continuationSeparator" w:id="0">
    <w:p w14:paraId="17E5840A" w14:textId="77777777" w:rsidR="002D124C" w:rsidRDefault="002D124C">
      <w:r>
        <w:continuationSeparator/>
      </w:r>
    </w:p>
    <w:p w14:paraId="5B07283B" w14:textId="77777777" w:rsidR="002D124C" w:rsidRDefault="002D1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8030B" w14:textId="77777777" w:rsidR="002D124C" w:rsidRDefault="002D124C">
      <w:r>
        <w:separator/>
      </w:r>
    </w:p>
    <w:p w14:paraId="5F398ED2" w14:textId="77777777" w:rsidR="002D124C" w:rsidRDefault="002D124C"/>
  </w:footnote>
  <w:footnote w:type="continuationSeparator" w:id="0">
    <w:p w14:paraId="42162EE5" w14:textId="77777777" w:rsidR="002D124C" w:rsidRDefault="002D124C">
      <w:r>
        <w:continuationSeparator/>
      </w:r>
    </w:p>
    <w:p w14:paraId="6811D484" w14:textId="77777777" w:rsidR="002D124C" w:rsidRDefault="002D12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31D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  <w15:person w15:author="Magnus Olsson [2]">
    <w15:presenceInfo w15:providerId="AD" w15:userId="S::magnus.m.olsson@ericsson.com::5263e420-ae1a-4209-8d4f-99cdd95813a5"/>
  </w15:person>
  <w15:person w15:author="Magnus Olsson [3]">
    <w15:presenceInfo w15:providerId="AD" w15:userId="S::magnus.m.olsson@ericsson.com::5263e420-ae1a-4209-8d4f-99cdd95813a5"/>
  </w15:person>
  <w15:person w15:author="Magnus Olsson [4]">
    <w15:presenceInfo w15:providerId="AD" w15:userId="S::magnus.m.olsson@ericsson.com::5263e420-ae1a-4209-8d4f-99cdd95813a5"/>
  </w15:person>
  <w15:person w15:author="Magnus Olsson [5]">
    <w15:presenceInfo w15:providerId="AD" w15:userId="S::magnus.m.olsson@ericsson.com::5263e420-ae1a-4209-8d4f-99cdd95813a5"/>
  </w15:person>
  <w15:person w15:author="Magnus Olsson [6]">
    <w15:presenceInfo w15:providerId="AD" w15:userId="S::magnus.m.olsson@ericsson.com::5263e420-ae1a-4209-8d4f-99cdd95813a5"/>
  </w15:person>
  <w15:person w15:author="Magnus Olsson [7]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4C818D-8E52-4526-962E-9E97E94E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768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2</cp:revision>
  <cp:lastPrinted>2018-08-13T16:59:00Z</cp:lastPrinted>
  <dcterms:created xsi:type="dcterms:W3CDTF">2022-04-08T06:36:00Z</dcterms:created>
  <dcterms:modified xsi:type="dcterms:W3CDTF">2022-04-08T06:36:00Z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